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242099">
      <w:pPr>
        <w:spacing w:beforeLines="0" w:afterLines="0"/>
        <w:jc w:val="center"/>
        <w:rPr>
          <w:rFonts w:hint="default"/>
          <w:b/>
          <w:sz w:val="28"/>
          <w:szCs w:val="28"/>
        </w:rPr>
      </w:pPr>
      <w:r>
        <w:rPr>
          <w:rFonts w:hint="default"/>
          <w:b/>
          <w:sz w:val="28"/>
          <w:szCs w:val="28"/>
        </w:rPr>
        <w:t>Администрация города Димитровграда Ульяновской области</w:t>
      </w:r>
    </w:p>
    <w:p w14:paraId="1107BC89">
      <w:pPr>
        <w:pBdr>
          <w:bottom w:val="single" w:color="000000" w:sz="8" w:space="1"/>
        </w:pBdr>
        <w:spacing w:beforeLines="0" w:afterLines="0"/>
        <w:jc w:val="center"/>
        <w:rPr>
          <w:rFonts w:hint="default"/>
          <w:b/>
          <w:sz w:val="28"/>
          <w:szCs w:val="28"/>
        </w:rPr>
      </w:pPr>
      <w:r>
        <w:rPr>
          <w:rFonts w:hint="default"/>
          <w:b/>
          <w:sz w:val="28"/>
          <w:szCs w:val="28"/>
        </w:rPr>
        <w:t>Правовое управление</w:t>
      </w:r>
    </w:p>
    <w:p w14:paraId="55104429">
      <w:pPr>
        <w:spacing w:beforeLines="0" w:afterLines="0"/>
        <w:jc w:val="center"/>
        <w:rPr>
          <w:rFonts w:hint="default"/>
          <w:sz w:val="28"/>
          <w:szCs w:val="28"/>
        </w:rPr>
      </w:pPr>
      <w:r>
        <w:rPr>
          <w:rFonts w:hint="default"/>
          <w:sz w:val="28"/>
          <w:szCs w:val="28"/>
        </w:rPr>
        <w:t>ул. Хмельницкого, 93, г. Димитровград, Ульяновской области</w:t>
      </w:r>
    </w:p>
    <w:p w14:paraId="7F3F4178">
      <w:pPr>
        <w:spacing w:beforeLines="0" w:afterLines="0"/>
        <w:jc w:val="center"/>
        <w:rPr>
          <w:rFonts w:hint="default"/>
          <w:b/>
          <w:sz w:val="28"/>
          <w:szCs w:val="28"/>
        </w:rPr>
      </w:pPr>
    </w:p>
    <w:p w14:paraId="0750EF77">
      <w:pPr>
        <w:spacing w:beforeLines="0" w:afterLines="0"/>
        <w:jc w:val="center"/>
        <w:rPr>
          <w:rFonts w:hint="default"/>
          <w:b/>
          <w:sz w:val="28"/>
          <w:szCs w:val="28"/>
        </w:rPr>
      </w:pPr>
      <w:r>
        <w:rPr>
          <w:rFonts w:hint="default"/>
          <w:b/>
          <w:sz w:val="28"/>
          <w:szCs w:val="28"/>
        </w:rPr>
        <w:t>Заключение</w:t>
      </w:r>
    </w:p>
    <w:p w14:paraId="2F8F30C7">
      <w:pPr>
        <w:pStyle w:val="4"/>
        <w:spacing w:beforeLines="0" w:afterLines="0" w:line="240" w:lineRule="auto"/>
        <w:ind w:right="-1"/>
        <w:jc w:val="center"/>
        <w:rPr>
          <w:rFonts w:hint="default"/>
          <w:b/>
          <w:sz w:val="28"/>
          <w:szCs w:val="28"/>
        </w:rPr>
      </w:pPr>
      <w:r>
        <w:rPr>
          <w:rFonts w:hint="default"/>
          <w:b/>
          <w:sz w:val="28"/>
          <w:szCs w:val="28"/>
        </w:rPr>
        <w:t>по результатам проведения антикоррупционной экспертизы проекта постановления Администрации города «О внесении изменения в постановление Администрации города от 24.10.2022 № 2876»</w:t>
      </w:r>
    </w:p>
    <w:p w14:paraId="6C90348B">
      <w:pPr>
        <w:spacing w:beforeLines="0" w:afterLines="0"/>
        <w:rPr>
          <w:rFonts w:hint="default"/>
          <w:b/>
          <w:sz w:val="28"/>
          <w:szCs w:val="28"/>
        </w:rPr>
      </w:pPr>
    </w:p>
    <w:p w14:paraId="5005009A">
      <w:pPr>
        <w:spacing w:beforeLines="0" w:afterLines="0"/>
        <w:rPr>
          <w:rFonts w:hint="default"/>
          <w:b/>
          <w:sz w:val="28"/>
          <w:szCs w:val="28"/>
          <w:lang w:val="ru-RU"/>
        </w:rPr>
      </w:pPr>
      <w:r>
        <w:rPr>
          <w:rFonts w:hint="default"/>
          <w:b/>
          <w:sz w:val="28"/>
          <w:szCs w:val="28"/>
        </w:rPr>
        <w:t xml:space="preserve">Дата экспертизы: </w:t>
      </w:r>
      <w:r>
        <w:rPr>
          <w:rFonts w:hint="default"/>
          <w:b/>
          <w:sz w:val="28"/>
          <w:szCs w:val="28"/>
          <w:lang w:val="ru-RU"/>
        </w:rPr>
        <w:t>01</w:t>
      </w:r>
      <w:r>
        <w:rPr>
          <w:rFonts w:hint="default"/>
          <w:b/>
          <w:sz w:val="28"/>
          <w:szCs w:val="28"/>
        </w:rPr>
        <w:t>.</w:t>
      </w:r>
      <w:r>
        <w:rPr>
          <w:rFonts w:hint="default"/>
          <w:b/>
          <w:sz w:val="28"/>
          <w:szCs w:val="28"/>
          <w:lang w:val="ru-RU"/>
        </w:rPr>
        <w:t>07</w:t>
      </w:r>
      <w:r>
        <w:rPr>
          <w:rFonts w:hint="default"/>
          <w:b/>
          <w:sz w:val="28"/>
          <w:szCs w:val="28"/>
        </w:rPr>
        <w:t>.202</w:t>
      </w:r>
      <w:r>
        <w:rPr>
          <w:rFonts w:hint="default"/>
          <w:b/>
          <w:sz w:val="28"/>
          <w:szCs w:val="28"/>
          <w:lang w:val="ru-RU"/>
        </w:rPr>
        <w:t>6</w:t>
      </w:r>
    </w:p>
    <w:p w14:paraId="46E3D6D7">
      <w:pPr>
        <w:spacing w:beforeLines="0" w:afterLines="0"/>
        <w:rPr>
          <w:rFonts w:hint="default"/>
          <w:b/>
          <w:sz w:val="28"/>
          <w:szCs w:val="28"/>
        </w:rPr>
      </w:pPr>
      <w:r>
        <w:rPr>
          <w:rFonts w:hint="default"/>
          <w:b/>
          <w:sz w:val="28"/>
          <w:szCs w:val="28"/>
        </w:rPr>
        <w:t>Результат экспертизы: коррупциогенные факторы не выявлены</w:t>
      </w:r>
    </w:p>
    <w:p w14:paraId="48A85EB8">
      <w:pPr>
        <w:spacing w:beforeLines="0" w:afterLines="0"/>
        <w:rPr>
          <w:rFonts w:hint="default"/>
          <w:b/>
          <w:sz w:val="28"/>
          <w:szCs w:val="28"/>
        </w:rPr>
      </w:pPr>
    </w:p>
    <w:p w14:paraId="3AB5E0EC">
      <w:pPr>
        <w:spacing w:beforeLines="0" w:afterLines="0"/>
        <w:jc w:val="center"/>
        <w:rPr>
          <w:rFonts w:hint="default"/>
          <w:b/>
          <w:sz w:val="28"/>
          <w:szCs w:val="28"/>
        </w:rPr>
      </w:pPr>
      <w:r>
        <w:rPr>
          <w:rFonts w:hint="default"/>
          <w:b/>
          <w:sz w:val="28"/>
          <w:szCs w:val="28"/>
        </w:rPr>
        <w:t>1.Общие положения</w:t>
      </w:r>
    </w:p>
    <w:p w14:paraId="60D24E68">
      <w:pPr>
        <w:pStyle w:val="4"/>
        <w:spacing w:beforeLines="0" w:afterLines="0" w:line="240" w:lineRule="auto"/>
        <w:ind w:right="-1"/>
        <w:jc w:val="both"/>
        <w:rPr>
          <w:rFonts w:hint="default"/>
          <w:sz w:val="28"/>
          <w:szCs w:val="28"/>
        </w:rPr>
      </w:pPr>
      <w:r>
        <w:rPr>
          <w:rFonts w:hint="default"/>
          <w:sz w:val="28"/>
          <w:szCs w:val="28"/>
        </w:rPr>
        <w:t xml:space="preserve">         Настоящее заключение дано на проект постановления Администрации города Димитровграда Ульяновской области «О внесении изменения в постановление Администрации города от 24.10.2022 № 2876» (далее - Проект).</w:t>
      </w:r>
    </w:p>
    <w:p w14:paraId="118EA0A5">
      <w:pPr>
        <w:spacing w:beforeLines="0" w:afterLines="0"/>
        <w:ind w:firstLine="567"/>
        <w:jc w:val="both"/>
        <w:rPr>
          <w:rFonts w:hint="default"/>
          <w:sz w:val="28"/>
          <w:szCs w:val="28"/>
        </w:rPr>
      </w:pPr>
      <w:r>
        <w:rPr>
          <w:rFonts w:hint="default"/>
          <w:sz w:val="28"/>
          <w:szCs w:val="28"/>
        </w:rPr>
        <w:t xml:space="preserve">Проект внесен Управлением образования Администрации города Димитровграда Ульяновской области.                                                </w:t>
      </w:r>
    </w:p>
    <w:p w14:paraId="7DAA1519">
      <w:pPr>
        <w:spacing w:beforeLines="0" w:afterLines="0"/>
        <w:ind w:firstLine="567"/>
        <w:jc w:val="both"/>
        <w:rPr>
          <w:rFonts w:hint="default"/>
          <w:sz w:val="28"/>
          <w:szCs w:val="28"/>
        </w:rPr>
      </w:pPr>
      <w:r>
        <w:rPr>
          <w:rFonts w:hint="default"/>
          <w:sz w:val="28"/>
          <w:szCs w:val="28"/>
        </w:rPr>
        <w:t xml:space="preserve">Экспертиза проведена в соответствии с </w:t>
      </w:r>
      <w:r>
        <w:rPr>
          <w:rFonts w:hint="default"/>
          <w:sz w:val="28"/>
          <w:szCs w:val="28"/>
          <w:lang w:eastAsia="ru-RU"/>
        </w:rPr>
        <w:t>Методикой проведения антикоррупционной экспертизы нормативных правовых актов и проектов нормативных правовых актов, утвержденной постановлением Правительства РФ от 26.02.2010 № 96 и Порядком проведения антикоррупционной экспертизы нормативных правовых актов Главы города Димитровграда Ульяновской области, Администрации города Димитровграда Ульяновской области и их проектов</w:t>
      </w:r>
      <w:r>
        <w:rPr>
          <w:rFonts w:hint="default"/>
          <w:sz w:val="28"/>
          <w:szCs w:val="28"/>
        </w:rPr>
        <w:t xml:space="preserve">, утвержденным постановлением Администрации города </w:t>
      </w:r>
      <w:r>
        <w:rPr>
          <w:rFonts w:hint="default"/>
          <w:sz w:val="28"/>
          <w:szCs w:val="28"/>
          <w:lang w:eastAsia="ru-RU"/>
        </w:rPr>
        <w:t>от 25.10.2023 № 3407</w:t>
      </w:r>
      <w:r>
        <w:rPr>
          <w:rFonts w:hint="default"/>
          <w:sz w:val="28"/>
          <w:szCs w:val="28"/>
        </w:rPr>
        <w:t>.</w:t>
      </w:r>
    </w:p>
    <w:p w14:paraId="55D59000">
      <w:pPr>
        <w:spacing w:beforeLines="0" w:afterLines="0"/>
        <w:ind w:firstLine="567"/>
        <w:jc w:val="both"/>
        <w:rPr>
          <w:rFonts w:hint="default"/>
          <w:sz w:val="28"/>
          <w:szCs w:val="28"/>
        </w:rPr>
      </w:pPr>
    </w:p>
    <w:p w14:paraId="24FD8D02">
      <w:pPr>
        <w:spacing w:beforeLines="0" w:afterLines="0"/>
        <w:jc w:val="center"/>
        <w:rPr>
          <w:rFonts w:hint="default"/>
          <w:b/>
          <w:sz w:val="28"/>
          <w:szCs w:val="28"/>
        </w:rPr>
      </w:pPr>
      <w:r>
        <w:rPr>
          <w:rFonts w:hint="default"/>
          <w:b/>
          <w:sz w:val="28"/>
          <w:szCs w:val="28"/>
        </w:rPr>
        <w:t>2.Описание проекта</w:t>
      </w:r>
    </w:p>
    <w:p w14:paraId="23A2EE4A">
      <w:pPr>
        <w:pStyle w:val="5"/>
        <w:spacing w:beforeLines="0" w:afterLines="0"/>
        <w:ind w:firstLine="540"/>
        <w:jc w:val="both"/>
        <w:rPr>
          <w:rFonts w:hint="default"/>
          <w:color w:val="000000"/>
          <w:sz w:val="28"/>
          <w:szCs w:val="28"/>
        </w:rPr>
      </w:pPr>
      <w:r>
        <w:rPr>
          <w:rFonts w:hint="default"/>
          <w:sz w:val="28"/>
          <w:szCs w:val="28"/>
        </w:rPr>
        <w:t xml:space="preserve">Проект разработан в  соответствии </w:t>
      </w:r>
      <w:r>
        <w:rPr>
          <w:rFonts w:hint="default"/>
          <w:color w:val="000000"/>
          <w:sz w:val="28"/>
          <w:szCs w:val="28"/>
        </w:rPr>
        <w:t>со статьей 65 Федерального закона Российской Федерации от 29.12.2012 № 273-ФЗ «Об образовании в Российской Федерации»</w:t>
      </w:r>
      <w:r>
        <w:rPr>
          <w:rFonts w:hint="default"/>
          <w:sz w:val="28"/>
          <w:szCs w:val="28"/>
        </w:rPr>
        <w:t xml:space="preserve">, </w:t>
      </w:r>
      <w:r>
        <w:rPr>
          <w:rFonts w:hint="default"/>
          <w:sz w:val="28"/>
          <w:szCs w:val="28"/>
        </w:rPr>
        <w:fldChar w:fldCharType="begin"/>
      </w:r>
      <w:r>
        <w:rPr>
          <w:rFonts w:hint="default"/>
          <w:sz w:val="28"/>
          <w:szCs w:val="28"/>
        </w:rPr>
        <w:instrText xml:space="preserve"> HYPERLINK "consultantplus://offline/ref=8DC8F6EE94DFF2C4921DA685E1BCA729A7383F134231FD1F82E55F84CF1F294A851244DFF37B2D114742E1E9A4A8C8A4o0QBG" \h </w:instrText>
      </w:r>
      <w:r>
        <w:rPr>
          <w:rFonts w:hint="default"/>
          <w:sz w:val="28"/>
          <w:szCs w:val="28"/>
        </w:rPr>
        <w:fldChar w:fldCharType="separate"/>
      </w:r>
      <w:r>
        <w:rPr>
          <w:rFonts w:hint="default"/>
          <w:color w:val="000000"/>
          <w:sz w:val="28"/>
          <w:szCs w:val="28"/>
        </w:rPr>
        <w:t>постановлением</w:t>
      </w:r>
      <w:r>
        <w:rPr>
          <w:rFonts w:hint="default"/>
          <w:color w:val="000000"/>
          <w:sz w:val="28"/>
          <w:szCs w:val="28"/>
        </w:rPr>
        <w:fldChar w:fldCharType="end"/>
      </w:r>
      <w:r>
        <w:rPr>
          <w:rFonts w:hint="default"/>
          <w:sz w:val="28"/>
          <w:szCs w:val="28"/>
        </w:rPr>
        <w:t xml:space="preserve"> Правительства Ульяновской области от 10.12.2015 № 652-П «О максимальном размере родительской платы за присмотр и уход за детьми в находящихся на территории Ульяновской области государственных и муниципальных образовательных организациях в зависимости от условий присмотра и ухода за детьми», постановлением Администрации города от 12.12.2022 № 3484 «Об утверждении Положения о порядке взимания платы с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организациях города Димитровграда Ульяновской области, осуществляющих образовательную деятельность».</w:t>
      </w:r>
    </w:p>
    <w:p w14:paraId="4E4AEA34">
      <w:pPr>
        <w:pStyle w:val="5"/>
        <w:spacing w:beforeLines="0" w:afterLines="0"/>
        <w:ind w:firstLine="540"/>
        <w:jc w:val="both"/>
        <w:rPr>
          <w:rFonts w:hint="default"/>
          <w:sz w:val="28"/>
          <w:szCs w:val="28"/>
        </w:rPr>
      </w:pPr>
      <w:r>
        <w:rPr>
          <w:rFonts w:hint="default"/>
          <w:sz w:val="28"/>
          <w:szCs w:val="28"/>
        </w:rPr>
        <w:t xml:space="preserve">Пунктом 1 Проекта предлагается внести изменение в постановление Администрации города от 24.10.2022 № 2876 «Об утверждении размера родительской 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организациях города Димитровграда Ульяновской области, осуществляющих образовательную деятельность». </w:t>
      </w:r>
    </w:p>
    <w:p w14:paraId="340DE068">
      <w:pPr>
        <w:pStyle w:val="5"/>
        <w:spacing w:beforeLines="0" w:afterLines="0"/>
        <w:ind w:firstLine="540"/>
        <w:jc w:val="both"/>
        <w:rPr>
          <w:rFonts w:hint="default"/>
          <w:sz w:val="28"/>
          <w:szCs w:val="28"/>
        </w:rPr>
      </w:pPr>
      <w:r>
        <w:rPr>
          <w:rFonts w:hint="default"/>
          <w:sz w:val="28"/>
          <w:szCs w:val="28"/>
        </w:rPr>
        <w:t xml:space="preserve">Пунктом 2 </w:t>
      </w:r>
      <w:r>
        <w:rPr>
          <w:rFonts w:hint="default"/>
          <w:sz w:val="28"/>
          <w:szCs w:val="28"/>
        </w:rPr>
        <w:t xml:space="preserve">Проекта устанавливается момент вступления постановления в силу. </w:t>
      </w:r>
    </w:p>
    <w:p w14:paraId="730FA3BB">
      <w:pPr>
        <w:pStyle w:val="5"/>
        <w:spacing w:beforeLines="0" w:afterLines="0"/>
        <w:ind w:firstLine="540"/>
        <w:jc w:val="both"/>
        <w:rPr>
          <w:rFonts w:hint="default"/>
          <w:sz w:val="28"/>
          <w:szCs w:val="28"/>
        </w:rPr>
      </w:pPr>
      <w:r>
        <w:rPr>
          <w:rFonts w:hint="default"/>
          <w:sz w:val="28"/>
          <w:szCs w:val="28"/>
        </w:rPr>
        <w:t xml:space="preserve">Пунктом 3 </w:t>
      </w:r>
      <w:r>
        <w:rPr>
          <w:rFonts w:hint="default"/>
          <w:sz w:val="28"/>
          <w:szCs w:val="28"/>
        </w:rPr>
        <w:t>Проекта предлагается установить, что постановление подлежит официальному опубликованию.</w:t>
      </w:r>
    </w:p>
    <w:p w14:paraId="2FCE2CA7">
      <w:pPr>
        <w:spacing w:beforeLines="0" w:afterLines="0"/>
        <w:ind w:firstLine="567"/>
        <w:jc w:val="both"/>
        <w:rPr>
          <w:rFonts w:hint="default"/>
          <w:sz w:val="28"/>
          <w:szCs w:val="28"/>
        </w:rPr>
      </w:pPr>
      <w:r>
        <w:rPr>
          <w:rFonts w:hint="default"/>
          <w:sz w:val="28"/>
          <w:szCs w:val="28"/>
        </w:rPr>
        <w:t>Пунктом 4 Проекта возлагается контроль за исполнением постановления.</w:t>
      </w:r>
    </w:p>
    <w:p w14:paraId="3A1AB411">
      <w:pPr>
        <w:topLinePunct/>
        <w:spacing w:beforeLines="0" w:afterLines="0"/>
        <w:ind w:firstLine="567"/>
        <w:jc w:val="both"/>
        <w:rPr>
          <w:rFonts w:hint="default"/>
          <w:b/>
          <w:sz w:val="28"/>
          <w:szCs w:val="28"/>
        </w:rPr>
      </w:pPr>
      <w:r>
        <w:rPr>
          <w:rFonts w:hint="default"/>
          <w:sz w:val="28"/>
          <w:szCs w:val="28"/>
        </w:rPr>
        <w:t>В соответствии с Порядком подготовки проектов муниципальных нормативных правовых актов органов местного самоуправления города Димитровграда Ульяновской области, разработчиками которых выступают структурные подразделения, отраслевые (функциональные) органы Администрации города Димитровграда Ульяновской области, утвержденным постановлением Администрации города от 29.09.2025 № 2596, к Проекту приложены пояснительная записка, финансово-экономическое обоснование.</w:t>
      </w:r>
    </w:p>
    <w:p w14:paraId="67D82ADA">
      <w:pPr>
        <w:spacing w:beforeLines="0" w:afterLines="0"/>
        <w:rPr>
          <w:rFonts w:hint="default"/>
          <w:b/>
          <w:sz w:val="28"/>
          <w:szCs w:val="28"/>
        </w:rPr>
      </w:pPr>
    </w:p>
    <w:p w14:paraId="0C3C76B3">
      <w:pPr>
        <w:spacing w:beforeLines="0" w:afterLines="0"/>
        <w:ind w:firstLine="567"/>
        <w:jc w:val="center"/>
        <w:rPr>
          <w:rFonts w:hint="default"/>
          <w:b/>
          <w:sz w:val="28"/>
          <w:szCs w:val="28"/>
        </w:rPr>
      </w:pPr>
      <w:r>
        <w:rPr>
          <w:rFonts w:hint="default"/>
          <w:b/>
          <w:sz w:val="28"/>
          <w:szCs w:val="28"/>
        </w:rPr>
        <w:t>3.Выявленные в положениях проекта постановления факторы, которые способствуют или могут способствовать созданию условий для проявления коррупции</w:t>
      </w:r>
    </w:p>
    <w:p w14:paraId="22C7FB75">
      <w:pPr>
        <w:spacing w:beforeLines="0" w:afterLines="0"/>
        <w:ind w:firstLine="567"/>
        <w:jc w:val="both"/>
        <w:rPr>
          <w:rFonts w:hint="default"/>
          <w:sz w:val="28"/>
          <w:szCs w:val="28"/>
        </w:rPr>
      </w:pPr>
      <w:r>
        <w:rPr>
          <w:rFonts w:hint="default"/>
          <w:sz w:val="28"/>
          <w:szCs w:val="28"/>
        </w:rPr>
        <w:t>Факторов, которые способствуют или могут способствовать созданию условий для проявления коррупции в проекте постановления, не выявлено.</w:t>
      </w:r>
    </w:p>
    <w:p w14:paraId="69AED36A">
      <w:pPr>
        <w:pStyle w:val="5"/>
        <w:spacing w:beforeLines="0" w:afterLines="0"/>
        <w:ind w:firstLine="540"/>
        <w:jc w:val="both"/>
        <w:rPr>
          <w:rFonts w:hint="default"/>
          <w:sz w:val="28"/>
          <w:szCs w:val="28"/>
        </w:rPr>
      </w:pPr>
    </w:p>
    <w:p w14:paraId="014F0764">
      <w:pPr>
        <w:autoSpaceDE w:val="0"/>
        <w:spacing w:beforeLines="0" w:afterLines="0"/>
        <w:ind w:firstLine="540"/>
        <w:jc w:val="center"/>
        <w:rPr>
          <w:rFonts w:hint="default"/>
          <w:b/>
          <w:sz w:val="28"/>
          <w:szCs w:val="28"/>
        </w:rPr>
      </w:pPr>
      <w:r>
        <w:rPr>
          <w:rFonts w:hint="default"/>
          <w:b/>
          <w:sz w:val="28"/>
          <w:szCs w:val="28"/>
        </w:rPr>
        <w:t xml:space="preserve">4.Выводы по результатам антикоррупционной экспертизы </w:t>
      </w:r>
    </w:p>
    <w:p w14:paraId="6F5BF3DF">
      <w:pPr>
        <w:spacing w:beforeLines="0" w:afterLines="0"/>
        <w:ind w:firstLine="567"/>
        <w:jc w:val="both"/>
        <w:rPr>
          <w:rFonts w:hint="default"/>
          <w:color w:val="000000"/>
          <w:sz w:val="28"/>
          <w:szCs w:val="28"/>
        </w:rPr>
      </w:pPr>
      <w:r>
        <w:rPr>
          <w:rFonts w:hint="default"/>
          <w:sz w:val="28"/>
          <w:szCs w:val="28"/>
        </w:rPr>
        <w:t xml:space="preserve"> Проект признается прошедшим антикоррупционную экспертизу</w:t>
      </w:r>
      <w:r>
        <w:rPr>
          <w:rFonts w:hint="default"/>
          <w:color w:val="000000"/>
          <w:sz w:val="28"/>
          <w:szCs w:val="28"/>
        </w:rPr>
        <w:t>.</w:t>
      </w:r>
    </w:p>
    <w:p w14:paraId="7A092BBC">
      <w:pPr>
        <w:spacing w:beforeLines="0" w:afterLines="0"/>
        <w:ind w:firstLine="540"/>
        <w:jc w:val="both"/>
        <w:rPr>
          <w:rFonts w:hint="default"/>
          <w:sz w:val="28"/>
          <w:szCs w:val="28"/>
          <w:lang w:eastAsia="ru-RU"/>
        </w:rPr>
      </w:pPr>
      <w:r>
        <w:rPr>
          <w:rFonts w:hint="default"/>
          <w:sz w:val="28"/>
          <w:szCs w:val="28"/>
        </w:rPr>
        <w:t xml:space="preserve"> Проект подлежит направлению в прокуратуру города Димитровграда, </w:t>
      </w:r>
      <w:r>
        <w:rPr>
          <w:rFonts w:hint="default"/>
          <w:sz w:val="28"/>
          <w:szCs w:val="28"/>
          <w:lang w:eastAsia="ru-RU"/>
        </w:rPr>
        <w:t>Контрольно-счетную палату города Димитровграда Ульяновской области.</w:t>
      </w:r>
    </w:p>
    <w:p w14:paraId="2A97001F">
      <w:pPr>
        <w:spacing w:beforeLines="0" w:afterLines="0"/>
        <w:ind w:firstLine="540"/>
        <w:jc w:val="both"/>
        <w:rPr>
          <w:rFonts w:hint="default"/>
          <w:sz w:val="28"/>
          <w:szCs w:val="28"/>
        </w:rPr>
      </w:pPr>
      <w:r>
        <w:rPr>
          <w:rFonts w:hint="default"/>
          <w:sz w:val="28"/>
          <w:szCs w:val="28"/>
          <w:lang w:eastAsia="ru-RU"/>
        </w:rPr>
        <w:t xml:space="preserve"> </w:t>
      </w:r>
      <w:r>
        <w:rPr>
          <w:rFonts w:hint="default"/>
          <w:color w:val="212121"/>
          <w:sz w:val="28"/>
          <w:szCs w:val="28"/>
        </w:rPr>
        <w:t>Проект подлежит направлению в подразделения, образуемые в Правительстве Ульяновской области, и в исполнительные органы государственной власти Ульяновской области по соответствующим направлениям деятельности.</w:t>
      </w:r>
      <w:r>
        <w:rPr>
          <w:rFonts w:hint="default"/>
          <w:sz w:val="28"/>
          <w:szCs w:val="28"/>
        </w:rPr>
        <w:t xml:space="preserve"> </w:t>
      </w:r>
    </w:p>
    <w:p w14:paraId="34736859">
      <w:pPr>
        <w:spacing w:beforeLines="0" w:afterLines="0"/>
        <w:jc w:val="both"/>
        <w:rPr>
          <w:rFonts w:hint="default"/>
          <w:sz w:val="28"/>
          <w:szCs w:val="28"/>
          <w:lang w:eastAsia="ru-RU"/>
        </w:rPr>
      </w:pPr>
    </w:p>
    <w:p w14:paraId="587DC99F">
      <w:pPr>
        <w:spacing w:beforeLines="0" w:afterLines="0"/>
        <w:jc w:val="both"/>
        <w:rPr>
          <w:rFonts w:hint="default"/>
          <w:sz w:val="28"/>
          <w:szCs w:val="28"/>
        </w:rPr>
      </w:pPr>
    </w:p>
    <w:p w14:paraId="4A21D225">
      <w:pPr>
        <w:spacing w:beforeLines="0" w:afterLines="0"/>
        <w:jc w:val="both"/>
        <w:rPr>
          <w:rFonts w:hint="default"/>
          <w:sz w:val="28"/>
          <w:szCs w:val="28"/>
        </w:rPr>
      </w:pPr>
    </w:p>
    <w:p w14:paraId="243CA583">
      <w:pPr>
        <w:spacing w:beforeLines="0" w:afterLines="0"/>
        <w:rPr>
          <w:rFonts w:hint="default"/>
          <w:sz w:val="28"/>
          <w:szCs w:val="28"/>
        </w:rPr>
      </w:pPr>
      <w:r>
        <w:rPr>
          <w:rFonts w:hint="default"/>
          <w:sz w:val="28"/>
          <w:szCs w:val="28"/>
        </w:rPr>
        <w:t xml:space="preserve">Ведущий инспектор-юрисконсульт отдела </w:t>
      </w:r>
    </w:p>
    <w:p w14:paraId="03CB2167">
      <w:pPr>
        <w:spacing w:beforeLines="0" w:afterLines="0"/>
        <w:rPr>
          <w:rFonts w:hint="default"/>
          <w:sz w:val="28"/>
          <w:szCs w:val="28"/>
        </w:rPr>
      </w:pPr>
      <w:r>
        <w:rPr>
          <w:rFonts w:hint="default"/>
          <w:sz w:val="28"/>
          <w:szCs w:val="28"/>
        </w:rPr>
        <w:t xml:space="preserve">правовой экспертизы правового </w:t>
      </w:r>
    </w:p>
    <w:p w14:paraId="2E02C53E">
      <w:pPr>
        <w:spacing w:beforeLines="0" w:afterLines="0"/>
        <w:ind w:left="280" w:hanging="280" w:hangingChars="100"/>
        <w:rPr>
          <w:rFonts w:hint="default"/>
          <w:sz w:val="28"/>
          <w:szCs w:val="28"/>
          <w:lang w:val="ru-RU"/>
        </w:rPr>
      </w:pPr>
      <w:r>
        <w:rPr>
          <w:rFonts w:hint="default"/>
          <w:sz w:val="28"/>
          <w:szCs w:val="28"/>
        </w:rPr>
        <w:t>управления Администрации города</w:t>
      </w:r>
      <w:r>
        <w:rPr>
          <w:rFonts w:hint="default"/>
          <w:sz w:val="28"/>
          <w:szCs w:val="28"/>
        </w:rPr>
        <w:tab/>
      </w:r>
      <w:r>
        <w:rPr>
          <w:rFonts w:hint="default"/>
          <w:sz w:val="28"/>
          <w:szCs w:val="28"/>
        </w:rPr>
        <w:tab/>
      </w:r>
      <w:r>
        <w:rPr>
          <w:rFonts w:hint="default"/>
          <w:sz w:val="28"/>
          <w:szCs w:val="28"/>
        </w:rPr>
        <w:tab/>
      </w:r>
      <w:r>
        <w:rPr>
          <w:rFonts w:hint="default"/>
          <w:sz w:val="28"/>
          <w:szCs w:val="28"/>
        </w:rPr>
        <w:t xml:space="preserve">                       </w:t>
      </w:r>
      <w:r>
        <w:rPr>
          <w:rFonts w:hint="default"/>
          <w:sz w:val="28"/>
          <w:szCs w:val="28"/>
          <w:lang w:val="ru-RU"/>
        </w:rPr>
        <w:t>А</w:t>
      </w:r>
      <w:r>
        <w:rPr>
          <w:rFonts w:hint="default"/>
          <w:sz w:val="28"/>
          <w:szCs w:val="28"/>
        </w:rPr>
        <w:t>.</w:t>
      </w:r>
      <w:r>
        <w:rPr>
          <w:rFonts w:hint="default"/>
          <w:sz w:val="28"/>
          <w:szCs w:val="28"/>
          <w:lang w:val="ru-RU"/>
        </w:rPr>
        <w:t>Ю</w:t>
      </w:r>
      <w:r>
        <w:rPr>
          <w:rFonts w:hint="default"/>
          <w:sz w:val="28"/>
          <w:szCs w:val="28"/>
        </w:rPr>
        <w:t>.</w:t>
      </w:r>
      <w:r>
        <w:rPr>
          <w:rFonts w:hint="default"/>
          <w:sz w:val="28"/>
          <w:szCs w:val="28"/>
          <w:lang w:val="ru-RU"/>
        </w:rPr>
        <w:t>Матвеева</w:t>
      </w:r>
    </w:p>
    <w:p w14:paraId="553D6EBE">
      <w:pPr>
        <w:spacing w:beforeLines="0" w:afterLines="0"/>
        <w:rPr>
          <w:rFonts w:hint="default"/>
          <w:sz w:val="28"/>
          <w:szCs w:val="28"/>
        </w:rPr>
      </w:pPr>
    </w:p>
    <w:p w14:paraId="29B0DDB0">
      <w:pPr>
        <w:spacing w:beforeLines="0" w:afterLines="0"/>
        <w:jc w:val="both"/>
        <w:rPr>
          <w:rFonts w:hint="default"/>
          <w:sz w:val="28"/>
          <w:szCs w:val="28"/>
        </w:rPr>
      </w:pPr>
    </w:p>
    <w:p w14:paraId="42660F99">
      <w:pPr>
        <w:spacing w:beforeLines="0" w:afterLines="0"/>
        <w:jc w:val="both"/>
        <w:rPr>
          <w:rFonts w:hint="default"/>
          <w:sz w:val="28"/>
          <w:szCs w:val="28"/>
        </w:rPr>
      </w:pPr>
    </w:p>
    <w:p w14:paraId="1D0E0F3A">
      <w:pPr>
        <w:spacing w:beforeLines="0" w:afterLines="0"/>
        <w:jc w:val="both"/>
        <w:rPr>
          <w:rFonts w:hint="default"/>
          <w:sz w:val="28"/>
          <w:szCs w:val="28"/>
        </w:rPr>
      </w:pPr>
    </w:p>
    <w:p w14:paraId="2D0343F5">
      <w:pPr>
        <w:spacing w:beforeLines="0" w:afterLines="0"/>
        <w:jc w:val="both"/>
        <w:rPr>
          <w:rFonts w:hint="default"/>
          <w:sz w:val="28"/>
          <w:szCs w:val="28"/>
        </w:rPr>
      </w:pPr>
      <w:bookmarkStart w:id="0" w:name="_GoBack"/>
      <w:bookmarkEnd w:id="0"/>
      <w:r>
        <w:rPr>
          <w:rFonts w:hint="default"/>
          <w:sz w:val="28"/>
          <w:szCs w:val="28"/>
        </w:rPr>
        <w:t>Согласовано:</w:t>
      </w:r>
    </w:p>
    <w:p w14:paraId="647DCBB1">
      <w:pPr>
        <w:spacing w:beforeLines="0" w:afterLines="0"/>
        <w:jc w:val="both"/>
        <w:rPr>
          <w:rFonts w:hint="default"/>
          <w:sz w:val="28"/>
          <w:szCs w:val="28"/>
        </w:rPr>
      </w:pPr>
      <w:r>
        <w:rPr>
          <w:rFonts w:hint="default"/>
          <w:sz w:val="28"/>
          <w:szCs w:val="28"/>
        </w:rPr>
        <w:t xml:space="preserve">Начальник правового управления </w:t>
      </w:r>
    </w:p>
    <w:p w14:paraId="0788B685">
      <w:pPr>
        <w:spacing w:beforeLines="0" w:afterLines="0"/>
        <w:rPr>
          <w:rFonts w:hint="default"/>
          <w:sz w:val="28"/>
          <w:szCs w:val="28"/>
        </w:rPr>
      </w:pPr>
      <w:r>
        <w:rPr>
          <w:rFonts w:hint="default"/>
          <w:sz w:val="28"/>
          <w:szCs w:val="28"/>
        </w:rPr>
        <w:t>Администрации города</w:t>
      </w:r>
      <w:r>
        <w:rPr>
          <w:rFonts w:hint="default"/>
          <w:sz w:val="28"/>
          <w:szCs w:val="28"/>
        </w:rPr>
        <w:tab/>
      </w:r>
      <w:r>
        <w:rPr>
          <w:rFonts w:hint="default"/>
          <w:sz w:val="28"/>
          <w:szCs w:val="28"/>
        </w:rPr>
        <w:tab/>
      </w:r>
      <w:r>
        <w:rPr>
          <w:rFonts w:hint="default"/>
          <w:sz w:val="28"/>
          <w:szCs w:val="28"/>
        </w:rPr>
        <w:tab/>
      </w:r>
      <w:r>
        <w:rPr>
          <w:rFonts w:hint="default"/>
          <w:sz w:val="28"/>
          <w:szCs w:val="28"/>
        </w:rPr>
        <w:tab/>
      </w:r>
      <w:r>
        <w:rPr>
          <w:rFonts w:hint="default"/>
          <w:sz w:val="28"/>
          <w:szCs w:val="28"/>
        </w:rPr>
        <w:tab/>
      </w:r>
      <w:r>
        <w:rPr>
          <w:rFonts w:hint="default"/>
          <w:sz w:val="28"/>
          <w:szCs w:val="28"/>
        </w:rPr>
        <w:tab/>
      </w:r>
      <w:r>
        <w:rPr>
          <w:rFonts w:hint="default"/>
          <w:sz w:val="28"/>
          <w:szCs w:val="28"/>
        </w:rPr>
        <w:tab/>
      </w:r>
      <w:r>
        <w:rPr>
          <w:rFonts w:hint="default"/>
          <w:sz w:val="28"/>
          <w:szCs w:val="28"/>
        </w:rPr>
        <w:tab/>
      </w:r>
      <w:r>
        <w:rPr>
          <w:rFonts w:hint="default"/>
          <w:sz w:val="28"/>
          <w:szCs w:val="28"/>
        </w:rPr>
        <w:t xml:space="preserve">  С.Н.Барышева</w:t>
      </w:r>
    </w:p>
    <w:p w14:paraId="6560D988">
      <w:pPr>
        <w:autoSpaceDE w:val="0"/>
        <w:autoSpaceDN w:val="0"/>
        <w:adjustRightInd w:val="0"/>
        <w:spacing w:beforeLines="0" w:afterLines="0"/>
        <w:jc w:val="both"/>
        <w:rPr>
          <w:rFonts w:hint="default"/>
          <w:sz w:val="28"/>
          <w:szCs w:val="28"/>
        </w:rPr>
      </w:pPr>
    </w:p>
    <w:p w14:paraId="61333F60">
      <w:pPr>
        <w:rPr>
          <w:sz w:val="28"/>
          <w:szCs w:val="28"/>
        </w:rPr>
      </w:pPr>
    </w:p>
    <w:sectPr>
      <w:footnotePr>
        <w:pos w:val="beneathText"/>
      </w:footnotePr>
      <w:pgSz w:w="11905" w:h="16837"/>
      <w:pgMar w:top="1134" w:right="567" w:bottom="568" w:left="1559" w:header="851" w:footer="567"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footnotePr>
    <w:pos w:val="beneathText"/>
    <w:footnote w:id="0"/>
    <w:footnote w:id="1"/>
  </w:foot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F51416"/>
    <w:rsid w:val="01F514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unhideWhenUsed/>
    <w:uiPriority w:val="99"/>
    <w:pPr>
      <w:spacing w:beforeLines="0" w:afterLines="0"/>
    </w:pPr>
    <w:rPr>
      <w:rFonts w:hint="default" w:ascii="Times New Roman" w:hAnsi="Times New Roman" w:eastAsia="SimSun" w:cs="Times New Roman"/>
      <w:sz w:val="24"/>
      <w:szCs w:val="24"/>
      <w:lang w:val="ru-RU" w:eastAsia="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4">
    <w:name w:val="Eniieieoaeu"/>
    <w:basedOn w:val="1"/>
    <w:unhideWhenUsed/>
    <w:uiPriority w:val="99"/>
    <w:pPr>
      <w:spacing w:beforeLines="0" w:afterLines="0" w:line="240" w:lineRule="exact"/>
    </w:pPr>
    <w:rPr>
      <w:rFonts w:hint="default"/>
      <w:sz w:val="30"/>
      <w:szCs w:val="24"/>
      <w:lang w:eastAsia="ru-RU"/>
    </w:rPr>
  </w:style>
  <w:style w:type="paragraph" w:customStyle="1" w:styleId="5">
    <w:name w:val="ConsPlusNormal"/>
    <w:unhideWhenUsed/>
    <w:uiPriority w:val="99"/>
    <w:pPr>
      <w:autoSpaceDE w:val="0"/>
      <w:autoSpaceDN w:val="0"/>
      <w:adjustRightInd w:val="0"/>
      <w:spacing w:beforeLines="0" w:afterLines="0"/>
    </w:pPr>
    <w:rPr>
      <w:rFonts w:hint="default" w:ascii="Times New Roman" w:hAnsi="Times New Roman" w:eastAsia="SimSun" w:cs="Times New Roman"/>
      <w:sz w:val="24"/>
      <w:szCs w:val="24"/>
      <w:lang w:val="ru-RU" w:eastAsia="ru-RU"/>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TotalTime>
  <ScaleCrop>false</ScaleCrop>
  <LinksUpToDate>false</LinksUpToDate>
  <CharactersWithSpaces>0</CharactersWithSpaces>
  <Application>WPS Office_12.2.0.17119_F1E327BC-269C-435d-A152-05C5408002CA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2026-07-01T06:33:00Z</dcterms:created>
  <dc:creator>Пользователь</dc:creator>
  <cp:lastModifiedBy>Пользователь</cp:lastModifiedBy>
  <cp:lastPrinted>2026-07-01T06:38:41Z</cp:lastPrinted>
  <dcterms:modified xsi:type="dcterms:W3CDTF">2026-07-01T06:50:23Z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1049-12.2.0.17119</vt:lpwstr>
  </property>
  <property fmtid="{D5CDD505-2E9C-101B-9397-08002B2CF9AE}" pid="3" name="ICV">
    <vt:lpwstr>3DA0B4CD0C0A493B96D53CE0BEA12E36_11</vt:lpwstr>
  </property>
</Properties>
</file>