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ind/>
        <w:jc w:val="right"/>
        <w:rPr>
          <w:rFonts w:ascii="Times New Roman" w:hAnsi="Times New Roman"/>
          <w:sz w:val="24"/>
        </w:rPr>
      </w:pPr>
    </w:p>
    <w:p w14:paraId="06000000">
      <w:pPr>
        <w:pStyle w:val="Style_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участии в конкур</w:t>
      </w:r>
      <w:r>
        <w:rPr>
          <w:rFonts w:ascii="Times New Roman" w:hAnsi="Times New Roman"/>
          <w:b w:val="1"/>
          <w:sz w:val="24"/>
        </w:rPr>
        <w:t>с</w:t>
      </w:r>
      <w:bookmarkStart w:id="1" w:name="_GoBack"/>
      <w:bookmarkEnd w:id="1"/>
      <w:r>
        <w:rPr>
          <w:rFonts w:ascii="Times New Roman" w:hAnsi="Times New Roman"/>
          <w:b w:val="1"/>
          <w:sz w:val="24"/>
        </w:rPr>
        <w:t>е «Лучшая муниципальная практика»</w:t>
      </w:r>
    </w:p>
    <w:p w14:paraId="07000000">
      <w:pPr>
        <w:pStyle w:val="Style_2"/>
        <w:rPr>
          <w:rFonts w:ascii="Times New Roman" w:hAnsi="Times New Roman"/>
          <w:b w:val="1"/>
          <w:sz w:val="24"/>
        </w:rPr>
      </w:pPr>
    </w:p>
    <w:p w14:paraId="08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От Димитровграда для участия </w:t>
      </w:r>
      <w:r>
        <w:rPr>
          <w:rFonts w:ascii="Times New Roman" w:hAnsi="Times New Roman"/>
          <w:sz w:val="24"/>
        </w:rPr>
        <w:t>во Всероссийском конкурсе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"Лучшая муниципальная практика"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номинации "Укрепление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межнационального мира и согласия,</w:t>
      </w:r>
    </w:p>
    <w:p w14:paraId="09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иных мероприятий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сфере национальной политики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муниципальном уровне"</w:t>
      </w:r>
      <w:r>
        <w:rPr>
          <w:rFonts w:ascii="Times New Roman" w:hAnsi="Times New Roman"/>
          <w:sz w:val="24"/>
        </w:rPr>
        <w:t xml:space="preserve"> была подана заявка 03.06.2022 в Правительство Ульяновской области. </w:t>
      </w:r>
    </w:p>
    <w:p w14:paraId="0A000000">
      <w:pPr>
        <w:pStyle w:val="Style_2"/>
        <w:rPr>
          <w:rFonts w:ascii="Times New Roman" w:hAnsi="Times New Roman"/>
          <w:sz w:val="24"/>
        </w:rPr>
      </w:pPr>
    </w:p>
    <w:p w14:paraId="0B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заявке указана проблематика и пути решения проблемы.</w:t>
      </w:r>
    </w:p>
    <w:p w14:paraId="0C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ПРОБЛЕМА: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Традиционные средства массовой информации, такие как местные газеты, в настоящий момент переживают не лучшие времена. В городской  газете «Димитровград» до 2020 года были рубрики, освещающие не только в целом жизнь городского сообщества, но и межнациональные отношения: «В семье единой», «Свет веры», «Традиции и  обычаи». </w:t>
      </w:r>
    </w:p>
    <w:p w14:paraId="0D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В связи с закрытием газеты «Димитровград» в декабре 2019 года информирование горожан </w:t>
      </w:r>
      <w:r>
        <w:rPr>
          <w:rFonts w:ascii="Times New Roman" w:hAnsi="Times New Roman"/>
          <w:sz w:val="24"/>
        </w:rPr>
        <w:t>стало осуществляться через электронные ресурсы и  поэтому возникла</w:t>
      </w:r>
      <w:r>
        <w:rPr>
          <w:rFonts w:ascii="Times New Roman" w:hAnsi="Times New Roman"/>
          <w:sz w:val="24"/>
        </w:rPr>
        <w:t xml:space="preserve"> необходимость внедрить иные источники позитивной информации в </w:t>
      </w:r>
      <w:r>
        <w:rPr>
          <w:rFonts w:ascii="Times New Roman" w:hAnsi="Times New Roman"/>
          <w:sz w:val="24"/>
        </w:rPr>
        <w:t>этноконфессиональной</w:t>
      </w:r>
      <w:r>
        <w:rPr>
          <w:rFonts w:ascii="Times New Roman" w:hAnsi="Times New Roman"/>
          <w:sz w:val="24"/>
        </w:rPr>
        <w:t xml:space="preserve"> сфере.</w:t>
      </w:r>
    </w:p>
    <w:p w14:paraId="0E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Кроме того, важным моментом является  вопрос профилактики экстремистских проявлений в молодежной среде именно в Интернет-ресурсах, поскольку для молодых людей они являются основными источниками информации. </w:t>
      </w:r>
    </w:p>
    <w:p w14:paraId="0F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ЧТО БЫЛО ПРЕДПРИНЯТО</w:t>
      </w:r>
      <w:r>
        <w:rPr>
          <w:rFonts w:ascii="Times New Roman" w:hAnsi="Times New Roman"/>
          <w:sz w:val="24"/>
        </w:rPr>
        <w:t xml:space="preserve">: </w:t>
      </w:r>
    </w:p>
    <w:p w14:paraId="10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В состав Совета по межнациональным отношениям ввели дополнительно к председателям национально-культурных автономий молодых членов автономий (Постановление Главы города от 05.03.2022 № 036).</w:t>
      </w:r>
    </w:p>
    <w:p w14:paraId="11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На Совете по межнациональным вопросам  решено  создать страницы национально-культурных автономий в социальных сетях. Свои страницы создали татарская, чувашская, мордовская, азербайджанская автономии, а также отдел по развитию национальных культур, работающий при </w:t>
      </w:r>
      <w:r>
        <w:rPr>
          <w:rFonts w:ascii="Times New Roman" w:hAnsi="Times New Roman"/>
          <w:sz w:val="24"/>
        </w:rPr>
        <w:t>ЦКиД</w:t>
      </w:r>
      <w:r>
        <w:rPr>
          <w:rFonts w:ascii="Times New Roman" w:hAnsi="Times New Roman"/>
          <w:sz w:val="24"/>
        </w:rPr>
        <w:t xml:space="preserve"> «Восход».</w:t>
      </w:r>
    </w:p>
    <w:p w14:paraId="12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От каждой автономии определены ответственные лица  за размещение информации в </w:t>
      </w:r>
      <w:r>
        <w:rPr>
          <w:rFonts w:ascii="Times New Roman" w:hAnsi="Times New Roman"/>
          <w:sz w:val="24"/>
        </w:rPr>
        <w:t>соцсетях</w:t>
      </w:r>
      <w:r>
        <w:rPr>
          <w:rFonts w:ascii="Times New Roman" w:hAnsi="Times New Roman"/>
          <w:sz w:val="24"/>
        </w:rPr>
        <w:t>.</w:t>
      </w:r>
    </w:p>
    <w:p w14:paraId="13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Даны методические рекомендации: размещать  информационные материалы о формировании общероссийской идентичности, сплочении народов,  исторических фактах, традициях, мероприятиях  </w:t>
      </w:r>
      <w:r>
        <w:rPr>
          <w:rFonts w:ascii="Times New Roman" w:hAnsi="Times New Roman"/>
          <w:sz w:val="24"/>
        </w:rPr>
        <w:t>этноконфессиональной</w:t>
      </w:r>
      <w:r>
        <w:rPr>
          <w:rFonts w:ascii="Times New Roman" w:hAnsi="Times New Roman"/>
          <w:sz w:val="24"/>
        </w:rPr>
        <w:t xml:space="preserve"> сферы, лучших людях разных национальностей,  текущей деятельности автономий.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Вторым способом решения проблемы  стало открытие при Первом казачьем университете </w:t>
      </w:r>
      <w:r>
        <w:rPr>
          <w:rFonts w:ascii="Times New Roman" w:hAnsi="Times New Roman"/>
          <w:color w:val="000000"/>
          <w:sz w:val="24"/>
        </w:rPr>
        <w:t xml:space="preserve">«Казачьей </w:t>
      </w:r>
      <w:r>
        <w:rPr>
          <w:rFonts w:ascii="Times New Roman" w:hAnsi="Times New Roman"/>
          <w:color w:val="000000"/>
          <w:sz w:val="24"/>
        </w:rPr>
        <w:t>кибердружины</w:t>
      </w:r>
      <w:r>
        <w:rPr>
          <w:rFonts w:ascii="Times New Roman" w:hAnsi="Times New Roman"/>
          <w:color w:val="000000"/>
          <w:sz w:val="24"/>
        </w:rPr>
        <w:t xml:space="preserve">» - молодежной обучающей площадки. </w:t>
      </w:r>
    </w:p>
    <w:p w14:paraId="15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6. Сформирован корпус </w:t>
      </w:r>
      <w:r>
        <w:rPr>
          <w:rFonts w:ascii="Times New Roman" w:hAnsi="Times New Roman"/>
          <w:color w:val="000000"/>
          <w:sz w:val="24"/>
        </w:rPr>
        <w:t>киберволонтеров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которые</w:t>
      </w:r>
      <w:r>
        <w:rPr>
          <w:rFonts w:ascii="Times New Roman" w:hAnsi="Times New Roman"/>
          <w:color w:val="000000"/>
          <w:sz w:val="24"/>
        </w:rPr>
        <w:t xml:space="preserve"> ведут непосредственную работу в социальных сетях в соответствии с целями проекта.</w:t>
      </w:r>
    </w:p>
    <w:p w14:paraId="16000000">
      <w:pPr>
        <w:pStyle w:val="Style_2"/>
        <w:ind/>
        <w:jc w:val="both"/>
        <w:rPr>
          <w:rFonts w:ascii="Times New Roman" w:hAnsi="Times New Roman"/>
          <w:sz w:val="24"/>
        </w:rPr>
      </w:pPr>
    </w:p>
    <w:p w14:paraId="17000000">
      <w:pPr>
        <w:pStyle w:val="Style_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РЕЗУЛЬТАТЫ:</w:t>
      </w:r>
    </w:p>
    <w:p w14:paraId="18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Более полно стала освещаться деятельность национально-культурных автономий.</w:t>
      </w:r>
    </w:p>
    <w:p w14:paraId="19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2.Горожане стали получать информацию не только о мероприятиях  </w:t>
      </w:r>
      <w:r>
        <w:rPr>
          <w:rFonts w:ascii="Times New Roman" w:hAnsi="Times New Roman"/>
          <w:sz w:val="24"/>
        </w:rPr>
        <w:t>этноконфессиональной</w:t>
      </w:r>
      <w:r>
        <w:rPr>
          <w:rFonts w:ascii="Times New Roman" w:hAnsi="Times New Roman"/>
          <w:sz w:val="24"/>
        </w:rPr>
        <w:t xml:space="preserve"> сферы, проводимых на территории города и Ульяновской </w:t>
      </w:r>
      <w:r>
        <w:rPr>
          <w:rFonts w:ascii="Times New Roman" w:hAnsi="Times New Roman"/>
          <w:sz w:val="24"/>
        </w:rPr>
        <w:t>обалсти</w:t>
      </w:r>
      <w:r>
        <w:rPr>
          <w:rFonts w:ascii="Times New Roman" w:hAnsi="Times New Roman"/>
          <w:sz w:val="24"/>
        </w:rPr>
        <w:t>, но и о лучших людях разных национальностей, достижениях, обычаях и традициях.</w:t>
      </w:r>
    </w:p>
    <w:p w14:paraId="1A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3.Киберволонтеры системно проводят работу по снижению влияния запрещенного контента, направленного на разжигание межнациональной и межрелигиозной розни, профилактику экстремистских проявлений. </w:t>
      </w:r>
    </w:p>
    <w:p w14:paraId="1B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 xml:space="preserve"> по состоянию на 1 июня в</w:t>
      </w:r>
      <w:r>
        <w:rPr>
          <w:rFonts w:ascii="Times New Roman" w:hAnsi="Times New Roman"/>
          <w:sz w:val="24"/>
        </w:rPr>
        <w:t xml:space="preserve">ыявлено более 100 единиц  негативного контента. Информация направлена в головной вуз «Московский государственный университет технологии и управления </w:t>
      </w:r>
      <w:r>
        <w:rPr>
          <w:rFonts w:ascii="Times New Roman" w:hAnsi="Times New Roman"/>
          <w:sz w:val="24"/>
        </w:rPr>
        <w:t>им.К.Г.Разумовского</w:t>
      </w:r>
      <w:r>
        <w:rPr>
          <w:rFonts w:ascii="Times New Roman" w:hAnsi="Times New Roman"/>
          <w:sz w:val="24"/>
        </w:rPr>
        <w:t xml:space="preserve"> (первый казачий университет»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 и в Лигу безопасного Интернета. </w:t>
      </w:r>
    </w:p>
    <w:p w14:paraId="1C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 два месяца работы национально-культурных автономий в социальных сетях  общее число подписчиков составило 1</w:t>
      </w:r>
      <w:r>
        <w:rPr>
          <w:rFonts w:ascii="Times New Roman" w:hAnsi="Times New Roman"/>
          <w:sz w:val="24"/>
        </w:rPr>
        <w:t>421</w:t>
      </w:r>
      <w:r>
        <w:rPr>
          <w:rFonts w:ascii="Times New Roman" w:hAnsi="Times New Roman"/>
          <w:sz w:val="24"/>
        </w:rPr>
        <w:t xml:space="preserve"> человек. В последний год работы газеты «Димитровград» тираж был 1500 экземпляров. Задача по увеличению количества подписчиков остается актуальной.</w:t>
      </w:r>
    </w:p>
    <w:p w14:paraId="1D000000">
      <w:pPr>
        <w:pStyle w:val="Style_2"/>
        <w:rPr>
          <w:rFonts w:ascii="Times New Roman" w:hAnsi="Times New Roman"/>
          <w:sz w:val="24"/>
        </w:rPr>
      </w:pPr>
    </w:p>
    <w:sectPr>
      <w:headerReference r:id="rId2" w:type="first"/>
      <w:headerReference r:id="rId1" w:type="default"/>
      <w:pgSz w:h="16838" w:orient="portrait" w:w="11906"/>
      <w:pgMar w:bottom="567" w:footer="709" w:gutter="0" w:header="709" w:left="1134" w:right="851" w:top="567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er"/>
    <w:basedOn w:val="Style_3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3_ch"/>
    <w:link w:val="Style_9"/>
  </w:style>
  <w:style w:styleId="Style_10" w:type="paragraph">
    <w:name w:val="List Paragraph"/>
    <w:basedOn w:val="Style_3"/>
    <w:link w:val="Style_10_ch"/>
    <w:pPr>
      <w:spacing w:after="200" w:line="276" w:lineRule="auto"/>
      <w:ind w:firstLine="0" w:left="720"/>
      <w:contextualSpacing w:val="1"/>
    </w:pPr>
  </w:style>
  <w:style w:styleId="Style_10_ch" w:type="character">
    <w:name w:val="List Paragraph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_ch" w:type="character">
    <w:name w:val="ConsPlusNormal"/>
    <w:link w:val="Style_2"/>
    <w:rPr>
      <w:rFonts w:ascii="Arial" w:hAnsi="Arial"/>
      <w:sz w:val="20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5"/>
    <w:link w:val="Style_14_ch"/>
    <w:rPr>
      <w:color w:themeColor="hyperlink" w:val="0563C1"/>
      <w:u w:val="single"/>
    </w:rPr>
  </w:style>
  <w:style w:styleId="Style_14_ch" w:type="character">
    <w:name w:val="Hyperlink"/>
    <w:basedOn w:val="Style_15_ch"/>
    <w:link w:val="Style_14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ConsPlusNonformat"/>
    <w:link w:val="Style_2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2_ch" w:type="character">
    <w:name w:val="ConsPlusNonformat"/>
    <w:link w:val="Style_22"/>
    <w:rPr>
      <w:rFonts w:ascii="Courier New" w:hAnsi="Courier New"/>
      <w:sz w:val="20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2023-03-27T12:23:38Z</dcterms:modified>
</cp:coreProperties>
</file>